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tabs>
          <w:tab w:val="center" w:pos="4536" w:leader="none"/>
          <w:tab w:val="right" w:pos="8820" w:leader="none"/>
          <w:tab w:val="right" w:pos="9072" w:leader="none"/>
        </w:tabs>
        <w:suppressAutoHyphens w:val="false"/>
        <w:jc w:val="left"/>
      </w:pPr>
      <w:r>
        <w:rPr>
          <w:rFonts w:eastAsia="Times New Roman" w:cs="Times New Roman" w:ascii="Arial" w:hAnsi="Arial"/>
          <w:b/>
          <w:bCs/>
          <w:color w:val="FF3333"/>
          <w:sz w:val="96"/>
          <w:szCs w:val="96"/>
          <w:lang w:val="de-DE" w:eastAsia="ar-SA" w:bidi="ar-SA"/>
        </w:rPr>
        <w:t>Lärm</w:t>
      </w:r>
      <w:r>
        <w:rPr>
          <w:rFonts w:eastAsia="Times New Roman" w:cs="Times New Roman" w:ascii="Arial" w:hAnsi="Arial"/>
          <w:b/>
          <w:bCs/>
          <w:color w:val="00000A"/>
          <w:sz w:val="96"/>
          <w:szCs w:val="96"/>
          <w:lang w:val="de-DE" w:eastAsia="ar-SA" w:bidi="ar-SA"/>
        </w:rPr>
        <w:t xml:space="preserve"> </w:t>
      </w:r>
      <w:r>
        <w:rPr>
          <w:rFonts w:eastAsia="Times New Roman" w:cs="Times New Roman" w:ascii="Arial" w:hAnsi="Arial"/>
          <w:b/>
          <w:bCs/>
          <w:color w:val="00CC00"/>
          <w:sz w:val="96"/>
          <w:szCs w:val="96"/>
          <w:lang w:val="de-DE" w:eastAsia="ar-SA" w:bidi="ar-SA"/>
        </w:rPr>
        <w:t>in</w:t>
      </w:r>
      <w:r>
        <w:rPr>
          <w:rFonts w:eastAsia="Times New Roman" w:cs="Times New Roman" w:ascii="Arial" w:hAnsi="Arial"/>
          <w:b/>
          <w:bCs/>
          <w:color w:val="00000A"/>
          <w:sz w:val="96"/>
          <w:szCs w:val="96"/>
          <w:lang w:val="de-DE" w:eastAsia="ar-SA" w:bidi="ar-SA"/>
        </w:rPr>
        <w:t xml:space="preserve"> </w:t>
      </w:r>
      <w:r>
        <w:rPr>
          <w:rFonts w:eastAsia="Times New Roman" w:cs="Times New Roman" w:ascii="Arial" w:hAnsi="Arial"/>
          <w:b/>
          <w:bCs/>
          <w:color w:val="3399FF"/>
          <w:sz w:val="96"/>
          <w:szCs w:val="96"/>
          <w:lang w:val="de-DE" w:eastAsia="ar-SA" w:bidi="ar-SA"/>
        </w:rPr>
        <w:t>Farbe</w:t>
      </w:r>
      <w:r/>
    </w:p>
    <w:p>
      <w:pPr>
        <w:pStyle w:val="Kopfzeile"/>
        <w:tabs>
          <w:tab w:val="center" w:pos="4536" w:leader="none"/>
          <w:tab w:val="right" w:pos="8820" w:leader="none"/>
          <w:tab w:val="right" w:pos="9072" w:leader="none"/>
        </w:tabs>
        <w:suppressAutoHyphens w:val="false"/>
        <w:spacing w:before="0" w:after="113"/>
        <w:jc w:val="left"/>
        <w:rPr>
          <w:sz w:val="28"/>
          <w:sz w:val="28"/>
          <w:szCs w:val="28"/>
          <w:rFonts w:ascii="Arial" w:hAnsi="Arial" w:eastAsia="Times New Roman" w:cs="Times New Roman"/>
          <w:color w:val="00000A"/>
          <w:lang w:val="de-DE" w:eastAsia="ar-SA" w:bidi="ar-SA"/>
        </w:rPr>
      </w:pPr>
      <w:r>
        <w:rPr>
          <w:rFonts w:eastAsia="Times New Roman" w:cs="Times New Roman" w:ascii="Arial" w:hAnsi="Arial"/>
          <w:color w:val="00000A"/>
          <w:sz w:val="28"/>
          <w:szCs w:val="28"/>
          <w:lang w:val="de-DE" w:eastAsia="ar-SA" w:bidi="ar-SA"/>
        </w:rPr>
      </w:r>
      <w:r/>
    </w:p>
    <w:p>
      <w:pPr>
        <w:pStyle w:val="Kopfzeile"/>
        <w:tabs>
          <w:tab w:val="center" w:pos="4536" w:leader="none"/>
          <w:tab w:val="right" w:pos="8820" w:leader="none"/>
          <w:tab w:val="right" w:pos="9072" w:leader="none"/>
        </w:tabs>
        <w:suppressAutoHyphens w:val="false"/>
        <w:spacing w:before="0" w:after="113"/>
        <w:jc w:val="left"/>
        <w:rPr>
          <w:sz w:val="28"/>
          <w:sz w:val="28"/>
          <w:szCs w:val="28"/>
          <w:rFonts w:ascii="Arial" w:hAnsi="Arial" w:eastAsia="Times New Roman" w:cs="Times New Roman"/>
          <w:color w:val="00000A"/>
          <w:lang w:val="de-DE" w:eastAsia="ar-SA" w:bidi="ar-SA"/>
        </w:rPr>
      </w:pPr>
      <w:r>
        <w:rPr>
          <w:rFonts w:eastAsia="Times New Roman" w:cs="Times New Roman" w:ascii="Arial" w:hAnsi="Arial"/>
          <w:color w:val="00000A"/>
          <w:sz w:val="28"/>
          <w:szCs w:val="28"/>
          <w:lang w:val="de-DE" w:eastAsia="ar-SA" w:bidi="ar-SA"/>
        </w:rPr>
      </w:r>
      <w:r/>
    </w:p>
    <w:tbl>
      <w:tblPr>
        <w:tblW w:w="21880" w:type="dxa"/>
        <w:jc w:val="left"/>
        <w:tblInd w:w="55" w:type="dxa"/>
        <w:tblBorders/>
        <w:tblCellMar>
          <w:top w:w="55" w:type="dxa"/>
          <w:left w:w="55" w:type="dxa"/>
          <w:bottom w:w="55" w:type="dxa"/>
          <w:right w:w="55" w:type="dxa"/>
        </w:tblCellMar>
      </w:tblPr>
      <w:tblGrid>
        <w:gridCol w:w="10198"/>
        <w:gridCol w:w="1199"/>
        <w:gridCol w:w="10483"/>
      </w:tblGrid>
      <w:tr>
        <w:trPr/>
        <w:tc>
          <w:tcPr>
            <w:tcW w:w="10198" w:type="dxa"/>
            <w:tcBorders/>
            <w:shd w:fill="auto" w:val="clear"/>
          </w:tcPr>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Das Eisenbahnbundesamt (EBA) in Bonn erstellt Bahnlärmkarten. Die Lärmbelastung für die Nacht (22 – 6 Uhr, Nacht-Lärmindex) ist im Stadtplan durch sechs Farben gekennzeichnet: </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9900"/>
                <w:sz w:val="48"/>
                <w:szCs w:val="48"/>
                <w:lang w:val="de-DE" w:eastAsia="ar-SA" w:bidi="ar-SA"/>
              </w:rPr>
              <w:t>Gelb</w:t>
            </w:r>
            <w:r>
              <w:rPr>
                <w:rFonts w:eastAsia="Times New Roman" w:cs="Times New Roman" w:ascii="Arial" w:hAnsi="Arial"/>
                <w:b w:val="false"/>
                <w:bCs w:val="false"/>
                <w:color w:val="00000A"/>
                <w:sz w:val="48"/>
                <w:szCs w:val="48"/>
                <w:lang w:val="de-DE" w:eastAsia="ar-SA" w:bidi="ar-SA"/>
              </w:rPr>
              <w:t xml:space="preserve"> kennzeichnet den Bereich mit der geringsten Lärmbelastung von mehr als 45 bis 50 dB(A), </w:t>
            </w:r>
            <w:r>
              <w:rPr>
                <w:rFonts w:eastAsia="Times New Roman" w:cs="Times New Roman" w:ascii="Arial" w:hAnsi="Arial"/>
                <w:b w:val="false"/>
                <w:bCs w:val="false"/>
                <w:color w:val="009900"/>
                <w:sz w:val="48"/>
                <w:szCs w:val="48"/>
                <w:lang w:val="de-DE" w:eastAsia="ar-SA" w:bidi="ar-SA"/>
              </w:rPr>
              <w:t>violett</w:t>
            </w:r>
            <w:r>
              <w:rPr>
                <w:rFonts w:eastAsia="Times New Roman" w:cs="Times New Roman" w:ascii="Arial" w:hAnsi="Arial"/>
                <w:b w:val="false"/>
                <w:bCs w:val="false"/>
                <w:color w:val="00000A"/>
                <w:sz w:val="48"/>
                <w:szCs w:val="48"/>
                <w:lang w:val="de-DE" w:eastAsia="ar-SA" w:bidi="ar-SA"/>
              </w:rPr>
              <w:t xml:space="preserve"> markiert ist der Bereich mit einer Belastung von mehr als 75 dB(A). </w:t>
            </w:r>
            <w:r/>
          </w:p>
          <w:p>
            <w:pPr>
              <w:pStyle w:val="Kopfzeile"/>
              <w:tabs>
                <w:tab w:val="center" w:pos="4536" w:leader="none"/>
                <w:tab w:val="right" w:pos="8820" w:leader="none"/>
                <w:tab w:val="right" w:pos="9072" w:leader="none"/>
              </w:tabs>
              <w:suppressAutoHyphens w:val="false"/>
              <w:spacing w:before="0" w:after="113"/>
              <w:jc w:val="left"/>
              <w:rPr>
                <w:sz w:val="48"/>
                <w:b w:val="false"/>
                <w:sz w:val="48"/>
                <w:b w:val="false"/>
                <w:szCs w:val="48"/>
                <w:bCs w:val="false"/>
                <w:rFonts w:ascii="Arial" w:hAnsi="Arial" w:eastAsia="Times New Roman" w:cs="Times New Roman"/>
                <w:color w:val="00000A"/>
                <w:lang w:val="de-DE" w:eastAsia="ar-SA" w:bidi="ar-SA"/>
              </w:rPr>
            </w:pPr>
            <w:r>
              <w:rPr>
                <w:rFonts w:eastAsia="Times New Roman" w:cs="Times New Roman" w:ascii="Arial" w:hAnsi="Arial"/>
                <w:b w:val="false"/>
                <w:bCs w:val="false"/>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Diese Lärmwerte sind </w:t>
            </w:r>
            <w:r>
              <w:rPr>
                <w:rFonts w:eastAsia="Times New Roman" w:cs="Times New Roman" w:ascii="Arial" w:hAnsi="Arial"/>
                <w:b w:val="false"/>
                <w:bCs w:val="false"/>
                <w:color w:val="FF3333"/>
                <w:sz w:val="48"/>
                <w:szCs w:val="48"/>
                <w:lang w:val="de-DE" w:eastAsia="ar-SA" w:bidi="ar-SA"/>
              </w:rPr>
              <w:t>Mittelungspegel</w:t>
            </w:r>
            <w:r>
              <w:rPr>
                <w:rFonts w:eastAsia="Times New Roman" w:cs="Times New Roman" w:ascii="Arial" w:hAnsi="Arial"/>
                <w:b w:val="false"/>
                <w:bCs w:val="false"/>
                <w:color w:val="00000A"/>
                <w:sz w:val="48"/>
                <w:szCs w:val="48"/>
                <w:lang w:val="de-DE" w:eastAsia="ar-SA" w:bidi="ar-SA"/>
              </w:rPr>
              <w:t xml:space="preserve">, d.h. die Lärmbelastung durch die Spitzenpegel der vorbeidonnernden Züge wird verrechnet mit den Lärmpausen zwischen den Zügen. Das ergibt ein falsches Bild von der tatsächlichen Belastung, denn nicht der Mittelungspegel gefährdet die Gesundheit, sondern der tatsächliche Lärm des vorbeifahrenden Zuges, also der </w:t>
            </w:r>
            <w:r>
              <w:rPr>
                <w:rFonts w:eastAsia="Times New Roman" w:cs="Times New Roman" w:ascii="Arial" w:hAnsi="Arial"/>
                <w:b w:val="false"/>
                <w:bCs w:val="false"/>
                <w:color w:val="FF3333"/>
                <w:sz w:val="48"/>
                <w:szCs w:val="48"/>
                <w:lang w:val="de-DE" w:eastAsia="ar-SA" w:bidi="ar-SA"/>
              </w:rPr>
              <w:t>Spitzenpegel</w:t>
            </w:r>
            <w:r>
              <w:rPr>
                <w:rFonts w:eastAsia="Times New Roman" w:cs="Times New Roman" w:ascii="Arial" w:hAnsi="Arial"/>
                <w:b w:val="false"/>
                <w:bCs w:val="false"/>
                <w:color w:val="00000A"/>
                <w:sz w:val="48"/>
                <w:szCs w:val="48"/>
                <w:lang w:val="de-DE" w:eastAsia="ar-SA" w:bidi="ar-SA"/>
              </w:rPr>
              <w:t>. Leider findet diese Tatsache keine Beachtung in der Darstellung der Lärmbelastung.</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113"/>
              <w:jc w:val="left"/>
            </w:pPr>
            <w:r>
              <w:rPr>
                <w:rFonts w:eastAsia="Times New Roman" w:cs="Times New Roman" w:ascii="Arial" w:hAnsi="Arial"/>
                <w:b w:val="false"/>
                <w:bCs w:val="false"/>
                <w:color w:val="00000A"/>
                <w:sz w:val="48"/>
                <w:szCs w:val="48"/>
                <w:lang w:val="de-DE" w:eastAsia="ar-SA" w:bidi="ar-SA"/>
              </w:rPr>
              <w:t xml:space="preserve">Eine Orientierungshilfe können die Grenzwerte </w:t>
            </w:r>
            <w:r/>
          </w:p>
        </w:tc>
        <w:tc>
          <w:tcPr>
            <w:tcW w:w="1199" w:type="dxa"/>
            <w:tcBorders/>
            <w:shd w:fill="auto" w:val="clear"/>
          </w:tcPr>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tc>
        <w:tc>
          <w:tcPr>
            <w:tcW w:w="10483" w:type="dxa"/>
            <w:tcBorders/>
            <w:shd w:fill="auto" w:val="clear"/>
          </w:tcPr>
          <w:p>
            <w:pPr>
              <w:pStyle w:val="Kopfzeile"/>
              <w:tabs>
                <w:tab w:val="center" w:pos="4536" w:leader="none"/>
                <w:tab w:val="right" w:pos="8820" w:leader="none"/>
                <w:tab w:val="right" w:pos="9072" w:leader="none"/>
              </w:tabs>
              <w:suppressAutoHyphens w:val="false"/>
              <w:spacing w:before="0" w:after="113"/>
              <w:jc w:val="left"/>
            </w:pPr>
            <w:r>
              <w:rPr>
                <w:rFonts w:eastAsia="Times New Roman" w:cs="Times New Roman" w:ascii="Arial" w:hAnsi="Arial"/>
                <w:b w:val="false"/>
                <w:bCs w:val="false"/>
                <w:color w:val="00000A"/>
                <w:sz w:val="48"/>
                <w:szCs w:val="48"/>
                <w:lang w:val="de-DE" w:eastAsia="ar-SA" w:bidi="ar-SA"/>
              </w:rPr>
              <w:t xml:space="preserve">der 16. Verordnung zum Bundes - Immissionsschutzgesetz sein: Dort gilt für Wohngebiete ein </w:t>
            </w:r>
            <w:r>
              <w:rPr>
                <w:rFonts w:eastAsia="Times New Roman" w:cs="Times New Roman" w:ascii="Arial" w:hAnsi="Arial"/>
                <w:b w:val="false"/>
                <w:bCs w:val="false"/>
                <w:color w:val="FF3333"/>
                <w:sz w:val="48"/>
                <w:szCs w:val="48"/>
                <w:lang w:val="de-DE" w:eastAsia="ar-SA" w:bidi="ar-SA"/>
              </w:rPr>
              <w:t>Grenzwert von 49 dB(A).</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u w:val="single"/>
                <w:lang w:val="de-DE" w:eastAsia="ar-SA" w:bidi="ar-SA"/>
              </w:rPr>
              <w:t>Bei Bremen wird deutlich:</w:t>
            </w:r>
            <w:r>
              <w:rPr>
                <w:rFonts w:eastAsia="Times New Roman" w:cs="Times New Roman" w:ascii="Arial" w:hAnsi="Arial"/>
                <w:b w:val="false"/>
                <w:bCs w:val="false"/>
                <w:color w:val="00000A"/>
                <w:sz w:val="48"/>
                <w:szCs w:val="48"/>
                <w:lang w:val="de-DE" w:eastAsia="ar-SA" w:bidi="ar-SA"/>
              </w:rPr>
              <w:t xml:space="preserve"> </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FF3333"/>
                <w:sz w:val="48"/>
                <w:szCs w:val="48"/>
                <w:lang w:val="de-DE" w:eastAsia="ar-SA" w:bidi="ar-SA"/>
              </w:rPr>
              <w:t>Die Eisenbahnstrecken des Seehafen- Hinterlandverkehrs halten die Wohngebiete im Griff wie eine Krake.</w:t>
            </w:r>
            <w:r>
              <w:rPr>
                <w:rFonts w:eastAsia="Times New Roman" w:cs="Times New Roman" w:ascii="Arial" w:hAnsi="Arial"/>
                <w:b w:val="false"/>
                <w:bCs w:val="false"/>
                <w:color w:val="00000A"/>
                <w:sz w:val="48"/>
                <w:szCs w:val="48"/>
                <w:lang w:val="de-DE" w:eastAsia="ar-SA" w:bidi="ar-SA"/>
              </w:rPr>
              <w:t xml:space="preserve"> </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Von Norden nach Südosten die </w:t>
            </w:r>
            <w:r>
              <w:rPr>
                <w:rFonts w:eastAsia="Times New Roman" w:cs="Times New Roman" w:ascii="Arial" w:hAnsi="Arial"/>
                <w:b w:val="false"/>
                <w:bCs w:val="false"/>
                <w:color w:val="0000FF"/>
                <w:sz w:val="48"/>
                <w:szCs w:val="48"/>
                <w:lang w:val="de-DE" w:eastAsia="ar-SA" w:bidi="ar-SA"/>
              </w:rPr>
              <w:t>Strecke 1740</w:t>
            </w:r>
            <w:r>
              <w:rPr>
                <w:rFonts w:eastAsia="Times New Roman" w:cs="Times New Roman" w:ascii="Arial" w:hAnsi="Arial"/>
                <w:b w:val="false"/>
                <w:bCs w:val="false"/>
                <w:color w:val="00000A"/>
                <w:sz w:val="48"/>
                <w:szCs w:val="48"/>
                <w:lang w:val="de-DE" w:eastAsia="ar-SA" w:bidi="ar-SA"/>
              </w:rPr>
              <w:t xml:space="preserve"> von Bremerhaven nach Wunstorf (Hannover),</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in Hastedt zweigt die von Hamburg kommende </w:t>
            </w:r>
            <w:r>
              <w:rPr>
                <w:rFonts w:eastAsia="Times New Roman" w:cs="Times New Roman" w:ascii="Arial" w:hAnsi="Arial"/>
                <w:b w:val="false"/>
                <w:bCs w:val="false"/>
                <w:color w:val="0000FF"/>
                <w:sz w:val="48"/>
                <w:szCs w:val="48"/>
                <w:lang w:val="de-DE" w:eastAsia="ar-SA" w:bidi="ar-SA"/>
              </w:rPr>
              <w:t>Strecke 2200</w:t>
            </w:r>
            <w:r>
              <w:rPr>
                <w:rFonts w:eastAsia="Times New Roman" w:cs="Times New Roman" w:ascii="Arial" w:hAnsi="Arial"/>
                <w:b w:val="false"/>
                <w:bCs w:val="false"/>
                <w:color w:val="00000A"/>
                <w:sz w:val="48"/>
                <w:szCs w:val="48"/>
                <w:lang w:val="de-DE" w:eastAsia="ar-SA" w:bidi="ar-SA"/>
              </w:rPr>
              <w:t xml:space="preserve"> nach Osnabrück ab,</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vom Rangierbahnhof Gröpelingen bis Sebaldsbrück läuft parallel die </w:t>
            </w:r>
            <w:r>
              <w:rPr>
                <w:rFonts w:eastAsia="Times New Roman" w:cs="Times New Roman" w:ascii="Arial" w:hAnsi="Arial"/>
                <w:b w:val="false"/>
                <w:bCs w:val="false"/>
                <w:color w:val="0000FF"/>
                <w:sz w:val="48"/>
                <w:szCs w:val="48"/>
                <w:lang w:val="de-DE" w:eastAsia="ar-SA" w:bidi="ar-SA"/>
              </w:rPr>
              <w:t>Güterzugstrecke 1401</w:t>
            </w:r>
            <w:r>
              <w:rPr>
                <w:rFonts w:eastAsia="Times New Roman" w:cs="Times New Roman" w:ascii="Arial" w:hAnsi="Arial"/>
                <w:b w:val="false"/>
                <w:bCs w:val="false"/>
                <w:color w:val="00000A"/>
                <w:sz w:val="48"/>
                <w:szCs w:val="48"/>
                <w:lang w:val="de-DE" w:eastAsia="ar-SA" w:bidi="ar-SA"/>
              </w:rPr>
              <w:t>,</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von Westen aus Richtung Oldenburg stößt die </w:t>
            </w:r>
            <w:r>
              <w:rPr>
                <w:rFonts w:eastAsia="Times New Roman" w:cs="Times New Roman" w:ascii="Arial" w:hAnsi="Arial"/>
                <w:b w:val="false"/>
                <w:bCs w:val="false"/>
                <w:color w:val="0000FF"/>
                <w:sz w:val="48"/>
                <w:szCs w:val="48"/>
                <w:lang w:val="de-DE" w:eastAsia="ar-SA" w:bidi="ar-SA"/>
              </w:rPr>
              <w:t>Strecke 1500</w:t>
            </w:r>
            <w:r>
              <w:rPr>
                <w:rFonts w:eastAsia="Times New Roman" w:cs="Times New Roman" w:ascii="Arial" w:hAnsi="Arial"/>
                <w:b w:val="false"/>
                <w:bCs w:val="false"/>
                <w:color w:val="00000A"/>
                <w:sz w:val="48"/>
                <w:szCs w:val="48"/>
                <w:lang w:val="de-DE" w:eastAsia="ar-SA" w:bidi="ar-SA"/>
              </w:rPr>
              <w:t xml:space="preserve"> ins Stadtgebiet vor,</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vom Bahnhof um Findorff herum führt die </w:t>
            </w:r>
            <w:r>
              <w:rPr>
                <w:rFonts w:eastAsia="Times New Roman" w:cs="Times New Roman" w:ascii="Arial" w:hAnsi="Arial"/>
                <w:b w:val="false"/>
                <w:bCs w:val="false"/>
                <w:color w:val="0000FF"/>
                <w:sz w:val="48"/>
                <w:szCs w:val="48"/>
                <w:lang w:val="de-DE" w:eastAsia="ar-SA" w:bidi="ar-SA"/>
              </w:rPr>
              <w:t>Strecke 2200</w:t>
            </w:r>
            <w:r>
              <w:rPr>
                <w:rFonts w:eastAsia="Times New Roman" w:cs="Times New Roman" w:ascii="Arial" w:hAnsi="Arial"/>
                <w:b w:val="false"/>
                <w:bCs w:val="false"/>
                <w:color w:val="00000A"/>
                <w:sz w:val="48"/>
                <w:szCs w:val="48"/>
                <w:lang w:val="de-DE" w:eastAsia="ar-SA" w:bidi="ar-SA"/>
              </w:rPr>
              <w:t xml:space="preserve"> nach Hamburg,</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00000A"/>
                <w:sz w:val="48"/>
                <w:szCs w:val="48"/>
                <w:lang w:val="de-DE" w:eastAsia="ar-SA" w:bidi="ar-SA"/>
              </w:rPr>
              <w:t xml:space="preserve">und last not least die direkte Güterzugverbindung der </w:t>
            </w:r>
            <w:r>
              <w:rPr>
                <w:rFonts w:eastAsia="Times New Roman" w:cs="Times New Roman" w:ascii="Arial" w:hAnsi="Arial"/>
                <w:b w:val="false"/>
                <w:bCs w:val="false"/>
                <w:color w:val="0000FF"/>
                <w:sz w:val="48"/>
                <w:szCs w:val="48"/>
                <w:lang w:val="de-DE" w:eastAsia="ar-SA" w:bidi="ar-SA"/>
              </w:rPr>
              <w:t>Strecke 2200</w:t>
            </w:r>
            <w:r>
              <w:rPr>
                <w:rFonts w:eastAsia="Times New Roman" w:cs="Times New Roman" w:ascii="Arial" w:hAnsi="Arial"/>
                <w:b w:val="false"/>
                <w:bCs w:val="false"/>
                <w:color w:val="00000A"/>
                <w:sz w:val="48"/>
                <w:szCs w:val="48"/>
                <w:lang w:val="de-DE" w:eastAsia="ar-SA" w:bidi="ar-SA"/>
              </w:rPr>
              <w:t xml:space="preserve"> zwischen Sagehorn – Dreye. </w:t>
            </w:r>
            <w:r/>
          </w:p>
        </w:tc>
      </w:tr>
    </w:tbl>
    <w:p>
      <w:pPr>
        <w:pStyle w:val="Kopfzeile"/>
        <w:tabs>
          <w:tab w:val="center" w:pos="4536" w:leader="none"/>
          <w:tab w:val="right" w:pos="8820" w:leader="none"/>
          <w:tab w:val="right" w:pos="9072" w:leader="none"/>
        </w:tabs>
        <w:suppressAutoHyphens w:val="false"/>
        <w:spacing w:before="0" w:after="113"/>
        <w:jc w:val="left"/>
        <w:rPr>
          <w:sz w:val="32"/>
          <w:b w:val="false"/>
          <w:sz w:val="32"/>
          <w:b w:val="false"/>
          <w:szCs w:val="32"/>
          <w:bCs w:val="false"/>
          <w:rFonts w:ascii="Arial" w:hAnsi="Arial" w:eastAsia="Times New Roman" w:cs="Times New Roman"/>
          <w:color w:val="00000A"/>
          <w:lang w:val="de-DE" w:eastAsia="ar-SA" w:bidi="ar-SA"/>
        </w:rPr>
      </w:pPr>
      <w:r>
        <w:rPr>
          <w:rFonts w:eastAsia="Times New Roman" w:cs="Times New Roman" w:ascii="Arial" w:hAnsi="Arial"/>
          <w:b w:val="false"/>
          <w:bCs w:val="false"/>
          <w:color w:val="00000A"/>
          <w:sz w:val="32"/>
          <w:szCs w:val="32"/>
          <w:lang w:val="de-DE" w:eastAsia="ar-SA" w:bidi="ar-SA"/>
        </w:rPr>
      </w:r>
      <w:r/>
    </w:p>
    <w:p>
      <w:pPr>
        <w:pStyle w:val="Kopfzeile"/>
        <w:tabs>
          <w:tab w:val="center" w:pos="4536" w:leader="none"/>
          <w:tab w:val="right" w:pos="8820" w:leader="none"/>
          <w:tab w:val="right" w:pos="9072" w:leader="none"/>
        </w:tabs>
        <w:suppressAutoHyphens w:val="false"/>
        <w:spacing w:before="0" w:after="113"/>
        <w:jc w:val="left"/>
        <w:rPr>
          <w:sz w:val="32"/>
          <w:b w:val="false"/>
          <w:sz w:val="32"/>
          <w:b w:val="false"/>
          <w:szCs w:val="32"/>
          <w:bCs w:val="false"/>
          <w:rFonts w:ascii="Arial" w:hAnsi="Arial" w:eastAsia="Times New Roman" w:cs="Times New Roman"/>
          <w:color w:val="00000A"/>
          <w:lang w:val="de-DE" w:eastAsia="ar-SA" w:bidi="ar-SA"/>
        </w:rPr>
      </w:pPr>
      <w:r>
        <w:rPr>
          <w:rFonts w:eastAsia="Times New Roman" w:cs="Times New Roman" w:ascii="Arial" w:hAnsi="Arial"/>
          <w:b w:val="false"/>
          <w:bCs w:val="false"/>
          <w:color w:val="00000A"/>
          <w:sz w:val="32"/>
          <w:szCs w:val="32"/>
          <w:lang w:val="de-DE" w:eastAsia="ar-SA" w:bidi="ar-SA"/>
        </w:rPr>
      </w:r>
      <w:r/>
    </w:p>
    <w:tbl>
      <w:tblPr>
        <w:tblW w:w="21880" w:type="dxa"/>
        <w:jc w:val="left"/>
        <w:tblInd w:w="55" w:type="dxa"/>
        <w:tblBorders/>
        <w:tblCellMar>
          <w:top w:w="55" w:type="dxa"/>
          <w:left w:w="55" w:type="dxa"/>
          <w:bottom w:w="55" w:type="dxa"/>
          <w:right w:w="55" w:type="dxa"/>
        </w:tblCellMar>
      </w:tblPr>
      <w:tblGrid>
        <w:gridCol w:w="10198"/>
        <w:gridCol w:w="1258"/>
        <w:gridCol w:w="10424"/>
      </w:tblGrid>
      <w:tr>
        <w:trPr/>
        <w:tc>
          <w:tcPr>
            <w:tcW w:w="10198" w:type="dxa"/>
            <w:tcBorders/>
            <w:shd w:fill="auto" w:val="clear"/>
          </w:tcPr>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b w:val="false"/>
                <w:bCs w:val="false"/>
                <w:color w:val="FF6600"/>
                <w:sz w:val="48"/>
                <w:szCs w:val="48"/>
                <w:u w:val="single"/>
                <w:lang w:val="de-DE" w:eastAsia="ar-SA" w:bidi="ar-SA"/>
              </w:rPr>
              <w:t>Eine Straße als Beispiel</w:t>
            </w:r>
            <w:r>
              <w:rPr>
                <w:rFonts w:eastAsia="Times New Roman" w:cs="Times New Roman" w:ascii="Arial" w:hAnsi="Arial"/>
                <w:b w:val="false"/>
                <w:bCs w:val="false"/>
                <w:color w:val="FF6600"/>
                <w:sz w:val="48"/>
                <w:szCs w:val="48"/>
                <w:lang w:val="de-DE" w:eastAsia="ar-SA" w:bidi="ar-SA"/>
              </w:rPr>
              <w:t>:</w:t>
            </w:r>
            <w:r/>
          </w:p>
          <w:p>
            <w:pPr>
              <w:pStyle w:val="Kopfzeile"/>
              <w:tabs>
                <w:tab w:val="center" w:pos="4536" w:leader="none"/>
                <w:tab w:val="right" w:pos="8820" w:leader="none"/>
                <w:tab w:val="right" w:pos="9072" w:leader="none"/>
              </w:tabs>
              <w:suppressAutoHyphens w:val="false"/>
              <w:spacing w:before="0" w:after="0"/>
              <w:jc w:val="left"/>
              <w:rPr>
                <w:sz w:val="24"/>
                <w:b w:val="false"/>
                <w:sz w:val="24"/>
                <w:b w:val="false"/>
                <w:szCs w:val="24"/>
                <w:bCs w:val="false"/>
                <w:rFonts w:ascii="Times New Roman" w:hAnsi="Times New Roman" w:eastAsia="Times New Roman" w:cs="Times New Roman"/>
                <w:color w:val="00000A"/>
                <w:lang w:val="de-DE" w:eastAsia="ar-SA" w:bidi="ar-SA"/>
              </w:rPr>
            </w:pPr>
            <w:r>
              <w:rPr>
                <w:rFonts w:eastAsia="Times New Roman" w:cs="Times New Roman"/>
                <w:b w:val="false"/>
                <w:bCs w:val="false"/>
                <w:color w:val="00000A"/>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ascii="Arial" w:hAnsi="Arial"/>
                <w:b w:val="false"/>
                <w:bCs w:val="false"/>
                <w:sz w:val="48"/>
                <w:szCs w:val="48"/>
              </w:rPr>
              <w:t xml:space="preserve">Die Stolzenauer Straße in Hastedt ist durch Bahnlärm stark belastet, dennoch gibt es dort bislang keine Lärmschutzwand, die den Lärm um bis zu 10 dB(A) senken könnte. </w:t>
            </w:r>
            <w:r/>
          </w:p>
          <w:p>
            <w:pPr>
              <w:pStyle w:val="Kopfzeile"/>
              <w:tabs>
                <w:tab w:val="center" w:pos="4536" w:leader="none"/>
                <w:tab w:val="right" w:pos="8820" w:leader="none"/>
                <w:tab w:val="right" w:pos="9072" w:leader="none"/>
              </w:tabs>
              <w:suppressAutoHyphens w:val="false"/>
              <w:spacing w:before="0" w:after="0"/>
              <w:jc w:val="left"/>
              <w:rPr>
                <w:sz w:val="24"/>
                <w:b w:val="false"/>
                <w:sz w:val="24"/>
                <w:b w:val="false"/>
                <w:szCs w:val="24"/>
                <w:bCs w:val="false"/>
                <w:rFonts w:ascii="Times New Roman" w:hAnsi="Times New Roman" w:eastAsia="Times New Roman" w:cs="Times New Roman"/>
                <w:color w:val="00000A"/>
                <w:lang w:val="de-DE" w:eastAsia="ar-SA" w:bidi="ar-SA"/>
              </w:rPr>
            </w:pPr>
            <w:r>
              <w:rPr>
                <w:b w:val="false"/>
                <w:bCs w:val="false"/>
              </w:rPr>
            </w:r>
            <w:r/>
          </w:p>
          <w:p>
            <w:pPr>
              <w:pStyle w:val="Kopfzeile"/>
              <w:tabs>
                <w:tab w:val="center" w:pos="4536" w:leader="none"/>
                <w:tab w:val="right" w:pos="8820" w:leader="none"/>
                <w:tab w:val="right" w:pos="9072" w:leader="none"/>
              </w:tabs>
              <w:suppressAutoHyphens w:val="false"/>
              <w:spacing w:before="0" w:after="0"/>
              <w:jc w:val="left"/>
            </w:pPr>
            <w:r>
              <w:rPr>
                <w:rFonts w:ascii="Arial" w:hAnsi="Arial"/>
                <w:b w:val="false"/>
                <w:bCs w:val="false"/>
                <w:sz w:val="48"/>
                <w:szCs w:val="48"/>
              </w:rPr>
              <w:t xml:space="preserve">Im Vordergrund verlaufen drei Strecken (= 6 Gleise): Die </w:t>
            </w:r>
            <w:r>
              <w:rPr>
                <w:rFonts w:ascii="Arial" w:hAnsi="Arial"/>
                <w:b w:val="false"/>
                <w:bCs w:val="false"/>
                <w:color w:val="0000CC"/>
                <w:sz w:val="48"/>
                <w:szCs w:val="48"/>
              </w:rPr>
              <w:t>Strecke 2200</w:t>
            </w:r>
            <w:r>
              <w:rPr>
                <w:rFonts w:ascii="Arial" w:hAnsi="Arial"/>
                <w:b w:val="false"/>
                <w:bCs w:val="false"/>
                <w:sz w:val="48"/>
                <w:szCs w:val="48"/>
              </w:rPr>
              <w:t xml:space="preserve"> von Hamburg nach Osnabrück, die </w:t>
            </w:r>
            <w:r>
              <w:rPr>
                <w:rFonts w:ascii="Arial" w:hAnsi="Arial"/>
                <w:b w:val="false"/>
                <w:bCs w:val="false"/>
                <w:color w:val="0000CC"/>
                <w:sz w:val="48"/>
                <w:szCs w:val="48"/>
              </w:rPr>
              <w:t>Strecke 1740</w:t>
            </w:r>
            <w:r>
              <w:rPr>
                <w:rFonts w:ascii="Arial" w:hAnsi="Arial"/>
                <w:b w:val="false"/>
                <w:bCs w:val="false"/>
                <w:sz w:val="48"/>
                <w:szCs w:val="48"/>
              </w:rPr>
              <w:t xml:space="preserve"> von Bremerhaven nach Wunstorf (Hannover) und die </w:t>
            </w:r>
            <w:r>
              <w:rPr>
                <w:rFonts w:ascii="Arial" w:hAnsi="Arial"/>
                <w:b w:val="false"/>
                <w:bCs w:val="false"/>
                <w:color w:val="0000CC"/>
                <w:sz w:val="48"/>
                <w:szCs w:val="48"/>
              </w:rPr>
              <w:t>Güterzugstrecke 1401</w:t>
            </w:r>
            <w:r>
              <w:rPr>
                <w:rFonts w:ascii="Arial" w:hAnsi="Arial"/>
                <w:b w:val="false"/>
                <w:bCs w:val="false"/>
                <w:sz w:val="48"/>
                <w:szCs w:val="48"/>
              </w:rPr>
              <w:t xml:space="preserve"> von Gröpelingen nach Sebaldsbrück.</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ascii="Arial" w:hAnsi="Arial"/>
                <w:b w:val="false"/>
                <w:bCs w:val="false"/>
                <w:sz w:val="48"/>
                <w:szCs w:val="48"/>
              </w:rPr>
              <w:t xml:space="preserve">Die 3 D – Grafik zeigt, wie die Häuserzeile direkt an der Bahnseite wie eine belebte Lärmschutzwand wirkt: Die </w:t>
            </w:r>
            <w:r>
              <w:rPr>
                <w:rFonts w:ascii="Arial" w:hAnsi="Arial"/>
                <w:b w:val="false"/>
                <w:bCs w:val="false"/>
                <w:color w:val="FF3333"/>
                <w:sz w:val="48"/>
                <w:szCs w:val="48"/>
              </w:rPr>
              <w:t>blaue Farbe</w:t>
            </w:r>
            <w:r>
              <w:rPr>
                <w:rFonts w:ascii="Arial" w:hAnsi="Arial"/>
                <w:b w:val="false"/>
                <w:bCs w:val="false"/>
                <w:sz w:val="48"/>
                <w:szCs w:val="48"/>
              </w:rPr>
              <w:t xml:space="preserve"> in den oberen Etagen bedeutet eine Lärmbelastung von </w:t>
            </w:r>
            <w:r>
              <w:rPr>
                <w:rFonts w:ascii="Arial" w:hAnsi="Arial"/>
                <w:b w:val="false"/>
                <w:bCs w:val="false"/>
                <w:color w:val="FF3333"/>
                <w:sz w:val="48"/>
                <w:szCs w:val="48"/>
              </w:rPr>
              <w:t>75 bis über 80 dB(A)</w:t>
            </w:r>
            <w:r>
              <w:rPr>
                <w:rFonts w:ascii="Arial" w:hAnsi="Arial"/>
                <w:b w:val="false"/>
                <w:bCs w:val="false"/>
                <w:sz w:val="48"/>
                <w:szCs w:val="48"/>
              </w:rPr>
              <w:t xml:space="preserve">. </w:t>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rPr>
                <w:sz w:val="24"/>
                <w:b w:val="false"/>
                <w:sz w:val="24"/>
                <w:b w:val="false"/>
                <w:szCs w:val="24"/>
                <w:bCs w:val="false"/>
                <w:rFonts w:ascii="Times New Roman" w:hAnsi="Times New Roman" w:eastAsia="Times New Roman" w:cs="Times New Roman"/>
                <w:color w:val="00000A"/>
                <w:lang w:val="de-DE" w:eastAsia="ar-SA" w:bidi="ar-SA"/>
              </w:rPr>
            </w:pPr>
            <w:r>
              <w:rPr>
                <w:b w:val="false"/>
                <w:bCs w:val="false"/>
              </w:rPr>
            </w:r>
            <w:r/>
          </w:p>
        </w:tc>
        <w:tc>
          <w:tcPr>
            <w:tcW w:w="1258" w:type="dxa"/>
            <w:tcBorders/>
            <w:shd w:fill="auto" w:val="clear"/>
          </w:tcPr>
          <w:p>
            <w:pPr>
              <w:pStyle w:val="TabellenInhal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tc>
        <w:tc>
          <w:tcPr>
            <w:tcW w:w="10424" w:type="dxa"/>
            <w:tcBorders/>
            <w:shd w:fill="auto" w:val="clear"/>
          </w:tcPr>
          <w:p>
            <w:pPr>
              <w:pStyle w:val="TabellenInhal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TabellenInhalt"/>
              <w:rPr>
                <w:sz w:val="48"/>
                <w:sz w:val="48"/>
                <w:szCs w:val="48"/>
                <w:rFonts w:ascii="Arial" w:hAnsi="Arial" w:eastAsia="Times New Roman" w:cs="Times New Roman"/>
                <w:color w:val="00000A"/>
                <w:lang w:val="de-DE" w:eastAsia="ar-SA" w:bidi="ar-SA"/>
              </w:rPr>
            </w:pPr>
            <w:r>
              <w:rPr>
                <w:rFonts w:eastAsia="Times New Roman" w:cs="Times New Roman" w:ascii="Arial" w:hAnsi="Arial"/>
                <w:color w:val="00000A"/>
                <w:sz w:val="48"/>
                <w:szCs w:val="48"/>
                <w:lang w:val="de-DE" w:eastAsia="ar-SA" w:bidi="ar-SA"/>
              </w:rPr>
            </w:r>
            <w:r/>
          </w:p>
          <w:p>
            <w:pPr>
              <w:pStyle w:val="Kopfzeile"/>
              <w:tabs>
                <w:tab w:val="center" w:pos="4536" w:leader="none"/>
                <w:tab w:val="right" w:pos="8820" w:leader="none"/>
                <w:tab w:val="right" w:pos="9072" w:leader="none"/>
              </w:tabs>
              <w:suppressAutoHyphens w:val="false"/>
              <w:spacing w:before="0" w:after="0"/>
              <w:jc w:val="left"/>
            </w:pPr>
            <w:r>
              <w:rPr>
                <w:rFonts w:ascii="Arial" w:hAnsi="Arial"/>
                <w:b w:val="false"/>
                <w:bCs w:val="false"/>
                <w:sz w:val="48"/>
                <w:szCs w:val="48"/>
              </w:rPr>
              <w:t xml:space="preserve">Da die Gleise auf einem ca. 6 m hohen Bahndamm verlaufen, ist die Lärmbelastung in den unteren Geschossen am geringsten: Die </w:t>
            </w:r>
            <w:r>
              <w:rPr>
                <w:rFonts w:ascii="Arial" w:hAnsi="Arial"/>
                <w:b w:val="false"/>
                <w:bCs w:val="false"/>
                <w:color w:val="FF3333"/>
                <w:sz w:val="48"/>
                <w:szCs w:val="48"/>
              </w:rPr>
              <w:t>violette Farbe</w:t>
            </w:r>
            <w:r>
              <w:rPr>
                <w:rFonts w:ascii="Arial" w:hAnsi="Arial"/>
                <w:b w:val="false"/>
                <w:bCs w:val="false"/>
                <w:sz w:val="48"/>
                <w:szCs w:val="48"/>
              </w:rPr>
              <w:t xml:space="preserve"> im ersten Stock bedeutet </w:t>
            </w:r>
            <w:r>
              <w:rPr>
                <w:rFonts w:ascii="Arial" w:hAnsi="Arial"/>
                <w:b w:val="false"/>
                <w:bCs w:val="false"/>
                <w:color w:val="FF3333"/>
                <w:sz w:val="48"/>
                <w:szCs w:val="48"/>
              </w:rPr>
              <w:t>70 bis 75 dB(A)</w:t>
            </w:r>
            <w:r>
              <w:rPr>
                <w:rFonts w:ascii="Arial" w:hAnsi="Arial"/>
                <w:b w:val="false"/>
                <w:bCs w:val="false"/>
                <w:sz w:val="48"/>
                <w:szCs w:val="48"/>
              </w:rPr>
              <w:t xml:space="preserve">, die </w:t>
            </w:r>
            <w:r>
              <w:rPr>
                <w:rFonts w:ascii="Arial" w:hAnsi="Arial"/>
                <w:b w:val="false"/>
                <w:bCs w:val="false"/>
                <w:color w:val="FF3333"/>
                <w:sz w:val="48"/>
                <w:szCs w:val="48"/>
              </w:rPr>
              <w:t>braune Farbe</w:t>
            </w:r>
            <w:r>
              <w:rPr>
                <w:rFonts w:ascii="Arial" w:hAnsi="Arial"/>
                <w:b w:val="false"/>
                <w:bCs w:val="false"/>
                <w:sz w:val="48"/>
                <w:szCs w:val="48"/>
              </w:rPr>
              <w:t xml:space="preserve"> im Bereich der Garagen im Erdgeschoss bedeutet </w:t>
            </w:r>
            <w:r>
              <w:rPr>
                <w:rFonts w:ascii="Arial" w:hAnsi="Arial"/>
                <w:b w:val="false"/>
                <w:bCs w:val="false"/>
                <w:color w:val="FF3333"/>
                <w:sz w:val="48"/>
                <w:szCs w:val="48"/>
              </w:rPr>
              <w:t>65 bis 70 dB(A</w:t>
            </w:r>
            <w:r>
              <w:rPr>
                <w:rFonts w:ascii="Arial" w:hAnsi="Arial"/>
                <w:b w:val="false"/>
                <w:bCs w:val="false"/>
                <w:sz w:val="48"/>
                <w:szCs w:val="48"/>
              </w:rPr>
              <w:t xml:space="preserve">).  </w:t>
            </w:r>
            <w:r/>
          </w:p>
          <w:p>
            <w:pPr>
              <w:pStyle w:val="Kopfzeile"/>
              <w:tabs>
                <w:tab w:val="center" w:pos="4536" w:leader="none"/>
                <w:tab w:val="right" w:pos="8820" w:leader="none"/>
                <w:tab w:val="right" w:pos="9072" w:leader="none"/>
              </w:tabs>
              <w:suppressAutoHyphens w:val="false"/>
              <w:spacing w:before="0" w:after="0"/>
              <w:jc w:val="left"/>
            </w:pPr>
            <w:r>
              <w:rPr>
                <w:rFonts w:ascii="Arial" w:hAnsi="Arial"/>
                <w:b w:val="false"/>
                <w:bCs w:val="false"/>
                <w:sz w:val="48"/>
                <w:szCs w:val="48"/>
              </w:rPr>
              <w:t xml:space="preserve">Die Wohnblocks auf der gegenüber liegenden Straßenseite sind aufgrund der Dämmwirkung der ersten Häuserzeile geringer belastet. In den oberen Etagen bedeutet das </w:t>
            </w:r>
            <w:r>
              <w:rPr>
                <w:rFonts w:ascii="Arial" w:hAnsi="Arial"/>
                <w:b w:val="false"/>
                <w:bCs w:val="false"/>
                <w:color w:val="FF3333"/>
                <w:sz w:val="48"/>
                <w:szCs w:val="48"/>
              </w:rPr>
              <w:t>Rot</w:t>
            </w:r>
            <w:r>
              <w:rPr>
                <w:rFonts w:ascii="Arial" w:hAnsi="Arial"/>
                <w:b w:val="false"/>
                <w:bCs w:val="false"/>
                <w:sz w:val="48"/>
                <w:szCs w:val="48"/>
              </w:rPr>
              <w:t xml:space="preserve"> nicht etwa die Farbe der Dächer, sondern eine Belastung zwischen </w:t>
            </w:r>
            <w:r>
              <w:rPr>
                <w:rFonts w:ascii="Arial" w:hAnsi="Arial"/>
                <w:b w:val="false"/>
                <w:bCs w:val="false"/>
                <w:color w:val="FF3333"/>
                <w:sz w:val="48"/>
                <w:szCs w:val="48"/>
              </w:rPr>
              <w:t>60 bis 65 dB(A)</w:t>
            </w:r>
            <w:r>
              <w:rPr>
                <w:rFonts w:ascii="Arial" w:hAnsi="Arial"/>
                <w:b w:val="false"/>
                <w:bCs w:val="false"/>
                <w:sz w:val="48"/>
                <w:szCs w:val="48"/>
              </w:rPr>
              <w:t>, die mittler</w:t>
            </w:r>
            <w:r>
              <w:rPr>
                <w:rFonts w:ascii="Arial" w:hAnsi="Arial"/>
                <w:b w:val="false"/>
                <w:bCs w:val="false"/>
                <w:color w:val="000000"/>
                <w:sz w:val="48"/>
                <w:szCs w:val="48"/>
              </w:rPr>
              <w:t>en Etagen sind</w:t>
            </w:r>
            <w:r>
              <w:rPr>
                <w:rFonts w:ascii="Arial" w:hAnsi="Arial"/>
                <w:b w:val="false"/>
                <w:bCs w:val="false"/>
                <w:color w:val="FF3333"/>
                <w:sz w:val="48"/>
                <w:szCs w:val="48"/>
              </w:rPr>
              <w:t xml:space="preserve"> orange </w:t>
            </w:r>
            <w:r>
              <w:rPr>
                <w:rFonts w:ascii="Arial" w:hAnsi="Arial"/>
                <w:b w:val="false"/>
                <w:bCs w:val="false"/>
                <w:color w:val="000000"/>
                <w:sz w:val="48"/>
                <w:szCs w:val="48"/>
              </w:rPr>
              <w:t>eingefärbt (</w:t>
            </w:r>
            <w:r>
              <w:rPr>
                <w:rFonts w:ascii="Arial" w:hAnsi="Arial"/>
                <w:b w:val="false"/>
                <w:bCs w:val="false"/>
                <w:color w:val="FF3333"/>
                <w:sz w:val="48"/>
                <w:szCs w:val="48"/>
              </w:rPr>
              <w:t>55 – 60 dB(A)</w:t>
            </w:r>
            <w:r>
              <w:rPr>
                <w:rFonts w:ascii="Arial" w:hAnsi="Arial"/>
                <w:b w:val="false"/>
                <w:bCs w:val="false"/>
                <w:sz w:val="48"/>
                <w:szCs w:val="48"/>
              </w:rPr>
              <w:t xml:space="preserve">), die unteren Etagen </w:t>
            </w:r>
            <w:r>
              <w:rPr>
                <w:rFonts w:ascii="Arial" w:hAnsi="Arial"/>
                <w:b w:val="false"/>
                <w:bCs w:val="false"/>
                <w:color w:val="FF3333"/>
                <w:sz w:val="48"/>
                <w:szCs w:val="48"/>
              </w:rPr>
              <w:t>beige</w:t>
            </w:r>
            <w:r>
              <w:rPr>
                <w:rFonts w:ascii="Arial" w:hAnsi="Arial"/>
                <w:b w:val="false"/>
                <w:bCs w:val="false"/>
                <w:sz w:val="48"/>
                <w:szCs w:val="48"/>
              </w:rPr>
              <w:t xml:space="preserve"> (</w:t>
            </w:r>
            <w:r>
              <w:rPr>
                <w:rFonts w:ascii="Arial" w:hAnsi="Arial"/>
                <w:b w:val="false"/>
                <w:bCs w:val="false"/>
                <w:color w:val="FF3333"/>
                <w:sz w:val="48"/>
                <w:szCs w:val="48"/>
              </w:rPr>
              <w:t>50 – 55 dB(A)</w:t>
            </w:r>
            <w:r>
              <w:rPr>
                <w:rFonts w:ascii="Arial" w:hAnsi="Arial"/>
                <w:b w:val="false"/>
                <w:bCs w:val="false"/>
                <w:sz w:val="48"/>
                <w:szCs w:val="48"/>
              </w:rPr>
              <w:t xml:space="preserve">). </w:t>
            </w:r>
            <w:r/>
          </w:p>
          <w:p>
            <w:pPr>
              <w:pStyle w:val="Kopfzeile"/>
              <w:tabs>
                <w:tab w:val="center" w:pos="4536" w:leader="none"/>
                <w:tab w:val="right" w:pos="8820" w:leader="none"/>
                <w:tab w:val="right" w:pos="9072" w:leader="none"/>
              </w:tabs>
              <w:suppressAutoHyphens w:val="false"/>
              <w:spacing w:before="0" w:after="0"/>
              <w:jc w:val="left"/>
            </w:pPr>
            <w:r>
              <w:rPr>
                <w:rFonts w:eastAsia="Times New Roman" w:cs="Times New Roman" w:ascii="Arial" w:hAnsi="Arial"/>
                <w:color w:val="00000A"/>
                <w:sz w:val="48"/>
                <w:szCs w:val="48"/>
                <w:lang w:val="de-DE" w:eastAsia="ar-SA" w:bidi="ar-SA"/>
              </w:rPr>
              <w:t xml:space="preserve">Dort wo Baulücken sind bzw. niedrige Garagen stehen, dringt der Bahnlärm weiter durch bis zu den Häusern an der Bennigsenstraße. </w:t>
            </w:r>
            <w:r/>
          </w:p>
        </w:tc>
      </w:tr>
    </w:tbl>
    <w:p>
      <w:pPr>
        <w:pStyle w:val="Kopfzeile"/>
        <w:tabs>
          <w:tab w:val="center" w:pos="4536" w:leader="none"/>
          <w:tab w:val="right" w:pos="8820" w:leader="none"/>
          <w:tab w:val="right" w:pos="9072" w:leader="none"/>
        </w:tabs>
        <w:suppressAutoHyphens w:val="false"/>
        <w:spacing w:before="0" w:after="113"/>
        <w:jc w:val="left"/>
        <w:rPr>
          <w:sz w:val="32"/>
          <w:b w:val="false"/>
          <w:sz w:val="32"/>
          <w:b w:val="false"/>
          <w:szCs w:val="32"/>
          <w:bCs w:val="false"/>
          <w:rFonts w:ascii="Arial" w:hAnsi="Arial" w:eastAsia="Times New Roman" w:cs="Times New Roman"/>
          <w:color w:val="00000A"/>
          <w:lang w:val="de-DE" w:eastAsia="ar-SA" w:bidi="ar-SA"/>
        </w:rPr>
      </w:pPr>
      <w:r>
        <w:rPr>
          <w:rFonts w:eastAsia="Times New Roman" w:cs="Times New Roman" w:ascii="Arial" w:hAnsi="Arial"/>
          <w:b w:val="false"/>
          <w:bCs w:val="false"/>
          <w:color w:val="00000A"/>
          <w:sz w:val="32"/>
          <w:szCs w:val="32"/>
          <w:lang w:val="de-DE" w:eastAsia="ar-SA" w:bidi="ar-SA"/>
        </w:rPr>
      </w:r>
      <w:r/>
    </w:p>
    <w:p>
      <w:pPr>
        <w:pStyle w:val="Kopfzeile"/>
        <w:tabs>
          <w:tab w:val="center" w:pos="4536" w:leader="none"/>
          <w:tab w:val="right" w:pos="8820" w:leader="none"/>
          <w:tab w:val="right" w:pos="9072" w:leader="none"/>
        </w:tabs>
        <w:suppressAutoHyphens w:val="false"/>
        <w:spacing w:before="0" w:after="113"/>
        <w:jc w:val="left"/>
        <w:rPr>
          <w:sz w:val="24"/>
          <w:sz w:val="24"/>
          <w:szCs w:val="24"/>
          <w:rFonts w:ascii="Times New Roman" w:hAnsi="Times New Roman" w:eastAsia="Times New Roman" w:cs="Times New Roman"/>
          <w:color w:val="00000A"/>
          <w:lang w:val="de-DE" w:eastAsia="ar-SA" w:bidi="ar-SA"/>
        </w:rPr>
      </w:pPr>
      <w:r>
        <w:rPr/>
      </w:r>
      <w:r/>
    </w:p>
    <w:sectPr>
      <w:type w:val="nextPage"/>
      <w:pgSz w:orient="landscape" w:w="23811" w:h="16838"/>
      <w:pgMar w:left="851" w:right="566" w:header="0" w:top="720" w:footer="0" w:bottom="28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5"/>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uiPriority="0"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e064d"/>
    <w:pPr>
      <w:widowControl/>
      <w:suppressAutoHyphens w:val="true"/>
      <w:bidi w:val="0"/>
      <w:jc w:val="left"/>
    </w:pPr>
    <w:rPr>
      <w:rFonts w:ascii="Times New Roman" w:hAnsi="Times New Roman" w:eastAsia="Times New Roman" w:cs="Times New Roman"/>
      <w:color w:val="00000A"/>
      <w:sz w:val="24"/>
      <w:szCs w:val="24"/>
      <w:lang w:val="de-DE" w:eastAsia="ar-SA" w:bidi="ar-SA"/>
    </w:rPr>
  </w:style>
  <w:style w:type="paragraph" w:styleId="Berschrift1">
    <w:name w:val="Überschrift 1"/>
    <w:basedOn w:val="Normal"/>
    <w:qFormat/>
    <w:rsid w:val="00fe064d"/>
    <w:pPr>
      <w:keepNext/>
      <w:outlineLvl w:val="0"/>
    </w:pPr>
    <w:rPr>
      <w:b/>
      <w:bCs/>
    </w:rPr>
  </w:style>
  <w:style w:type="character" w:styleId="DefaultParagraphFont" w:default="1">
    <w:name w:val="Default Paragraph Font"/>
    <w:uiPriority w:val="1"/>
    <w:semiHidden/>
    <w:unhideWhenUsed/>
    <w:rPr/>
  </w:style>
  <w:style w:type="character" w:styleId="AbsatzStandardschriftart1" w:customStyle="1">
    <w:name w:val="Absatz-Standardschriftart1"/>
    <w:rsid w:val="00fe064d"/>
    <w:rPr/>
  </w:style>
  <w:style w:type="character" w:styleId="WWAbsatzStandardschriftart" w:customStyle="1">
    <w:name w:val="WW-Absatz-Standardschriftart"/>
    <w:rsid w:val="00fe064d"/>
    <w:rPr/>
  </w:style>
  <w:style w:type="character" w:styleId="WWAbsatzStandardschriftart1" w:customStyle="1">
    <w:name w:val="WW-Absatz-Standardschriftart1"/>
    <w:rsid w:val="00fe064d"/>
    <w:rPr/>
  </w:style>
  <w:style w:type="character" w:styleId="WWAbsatzStandardschriftart11" w:customStyle="1">
    <w:name w:val="WW-Absatz-Standardschriftart11"/>
    <w:rsid w:val="00fe064d"/>
    <w:rPr/>
  </w:style>
  <w:style w:type="character" w:styleId="WWAbsatzStandardschriftart111" w:customStyle="1">
    <w:name w:val="WW-Absatz-Standardschriftart111"/>
    <w:rsid w:val="00fe064d"/>
    <w:rPr/>
  </w:style>
  <w:style w:type="character" w:styleId="WWAbsatzStandardschriftart1111" w:customStyle="1">
    <w:name w:val="WW-Absatz-Standardschriftart1111"/>
    <w:rsid w:val="00fe064d"/>
    <w:rPr/>
  </w:style>
  <w:style w:type="character" w:styleId="WWAbsatzStandardschriftart11111" w:customStyle="1">
    <w:name w:val="WW-Absatz-Standardschriftart11111"/>
    <w:rsid w:val="00fe064d"/>
    <w:rPr/>
  </w:style>
  <w:style w:type="character" w:styleId="WWAbsatzStandardschriftart111111" w:customStyle="1">
    <w:name w:val="WW-Absatz-Standardschriftart111111"/>
    <w:rsid w:val="00fe064d"/>
    <w:rPr/>
  </w:style>
  <w:style w:type="character" w:styleId="WWAbsatzStandardschriftart1111111" w:customStyle="1">
    <w:name w:val="WW-Absatz-Standardschriftart1111111"/>
    <w:rsid w:val="00fe064d"/>
    <w:rPr/>
  </w:style>
  <w:style w:type="character" w:styleId="WWAbsatzStandardschriftart11111111" w:customStyle="1">
    <w:name w:val="WW-Absatz-Standardschriftart11111111"/>
    <w:rsid w:val="00fe064d"/>
    <w:rPr/>
  </w:style>
  <w:style w:type="character" w:styleId="WWAbsatzStandardschriftart111111111" w:customStyle="1">
    <w:name w:val="WW-Absatz-Standardschriftart111111111"/>
    <w:rsid w:val="00fe064d"/>
    <w:rPr/>
  </w:style>
  <w:style w:type="character" w:styleId="WWAbsatzStandardschriftart1111111111" w:customStyle="1">
    <w:name w:val="WW-Absatz-Standardschriftart1111111111"/>
    <w:rsid w:val="00fe064d"/>
    <w:rPr/>
  </w:style>
  <w:style w:type="character" w:styleId="WWAbsatzStandardschriftart11111111111" w:customStyle="1">
    <w:name w:val="WW-Absatz-Standardschriftart11111111111"/>
    <w:rsid w:val="00fe064d"/>
    <w:rPr/>
  </w:style>
  <w:style w:type="character" w:styleId="WWAbsatzStandardschriftart111111111111" w:customStyle="1">
    <w:name w:val="WW-Absatz-Standardschriftart111111111111"/>
    <w:rsid w:val="00fe064d"/>
    <w:rPr/>
  </w:style>
  <w:style w:type="character" w:styleId="WWAbsatzStandardschriftart1111111111111" w:customStyle="1">
    <w:name w:val="WW-Absatz-Standardschriftart1111111111111"/>
    <w:rsid w:val="00fe064d"/>
    <w:rPr/>
  </w:style>
  <w:style w:type="character" w:styleId="WWAbsatzStandardschriftart11111111111111" w:customStyle="1">
    <w:name w:val="WW-Absatz-Standardschriftart11111111111111"/>
    <w:rsid w:val="00fe064d"/>
    <w:rPr/>
  </w:style>
  <w:style w:type="character" w:styleId="WWAbsatzStandardschriftart111111111111111" w:customStyle="1">
    <w:name w:val="WW-Absatz-Standardschriftart111111111111111"/>
    <w:rsid w:val="00fe064d"/>
    <w:rPr/>
  </w:style>
  <w:style w:type="character" w:styleId="WWAbsatzStandardschriftart1111111111111111" w:customStyle="1">
    <w:name w:val="WW-Absatz-Standardschriftart1111111111111111"/>
    <w:rsid w:val="00fe064d"/>
    <w:rPr/>
  </w:style>
  <w:style w:type="character" w:styleId="WWAbsatzStandardschriftart11111111111111111" w:customStyle="1">
    <w:name w:val="WW-Absatz-Standardschriftart11111111111111111"/>
    <w:rsid w:val="00fe064d"/>
    <w:rPr/>
  </w:style>
  <w:style w:type="character" w:styleId="WWAbsatzStandardschriftart111111111111111111" w:customStyle="1">
    <w:name w:val="WW-Absatz-Standardschriftart111111111111111111"/>
    <w:rsid w:val="00fe064d"/>
    <w:rPr/>
  </w:style>
  <w:style w:type="character" w:styleId="WWAbsatzStandardschriftart1111111111111111111" w:customStyle="1">
    <w:name w:val="WW-Absatz-Standardschriftart1111111111111111111"/>
    <w:rsid w:val="00fe064d"/>
    <w:rPr/>
  </w:style>
  <w:style w:type="character" w:styleId="WWAbsatzStandardschriftart11111111111111111111" w:customStyle="1">
    <w:name w:val="WW-Absatz-Standardschriftart11111111111111111111"/>
    <w:rsid w:val="00fe064d"/>
    <w:rPr/>
  </w:style>
  <w:style w:type="character" w:styleId="WWAbsatzStandardschriftart111111111111111111111" w:customStyle="1">
    <w:name w:val="WW-Absatz-Standardschriftart111111111111111111111"/>
    <w:rsid w:val="00fe064d"/>
    <w:rPr/>
  </w:style>
  <w:style w:type="character" w:styleId="WWAbsatzStandardschriftart1111111111111111111111" w:customStyle="1">
    <w:name w:val="WW-Absatz-Standardschriftart1111111111111111111111"/>
    <w:rsid w:val="00fe064d"/>
    <w:rPr/>
  </w:style>
  <w:style w:type="character" w:styleId="WWAbsatzStandardschriftart11111111111111111111111" w:customStyle="1">
    <w:name w:val="WW-Absatz-Standardschriftart11111111111111111111111"/>
    <w:rsid w:val="00fe064d"/>
    <w:rPr/>
  </w:style>
  <w:style w:type="character" w:styleId="WWAbsatzStandardschriftart111111111111111111111111" w:customStyle="1">
    <w:name w:val="WW-Absatz-Standardschriftart111111111111111111111111"/>
    <w:rsid w:val="00fe064d"/>
    <w:rPr/>
  </w:style>
  <w:style w:type="character" w:styleId="WWAbsatzStandardschriftart1111111111111111111111111" w:customStyle="1">
    <w:name w:val="WW-Absatz-Standardschriftart1111111111111111111111111"/>
    <w:rsid w:val="00fe064d"/>
    <w:rPr/>
  </w:style>
  <w:style w:type="character" w:styleId="WWAbsatzStandardschriftart11111111111111111111111111" w:customStyle="1">
    <w:name w:val="WW-Absatz-Standardschriftart11111111111111111111111111"/>
    <w:rsid w:val="00fe064d"/>
    <w:rPr/>
  </w:style>
  <w:style w:type="character" w:styleId="WWAbsatzStandardschriftart111111111111111111111111111" w:customStyle="1">
    <w:name w:val="WW-Absatz-Standardschriftart111111111111111111111111111"/>
    <w:rsid w:val="00fe064d"/>
    <w:rPr/>
  </w:style>
  <w:style w:type="character" w:styleId="WWAbsatzStandardschriftart1111111111111111111111111111" w:customStyle="1">
    <w:name w:val="WW-Absatz-Standardschriftart1111111111111111111111111111"/>
    <w:rsid w:val="00fe064d"/>
    <w:rPr/>
  </w:style>
  <w:style w:type="character" w:styleId="WWAbsatzStandardschriftart11111111111111111111111111111" w:customStyle="1">
    <w:name w:val="WW-Absatz-Standardschriftart11111111111111111111111111111"/>
    <w:rsid w:val="00fe064d"/>
    <w:rPr/>
  </w:style>
  <w:style w:type="character" w:styleId="WWAbsatzStandardschriftart111111111111111111111111111111" w:customStyle="1">
    <w:name w:val="WW-Absatz-Standardschriftart111111111111111111111111111111"/>
    <w:rsid w:val="00fe064d"/>
    <w:rPr/>
  </w:style>
  <w:style w:type="character" w:styleId="WWAbsatzStandardschriftart1111111111111111111111111111111" w:customStyle="1">
    <w:name w:val="WW-Absatz-Standardschriftart1111111111111111111111111111111"/>
    <w:rsid w:val="00fe064d"/>
    <w:rPr/>
  </w:style>
  <w:style w:type="character" w:styleId="WWAbsatzStandardschriftart11111111111111111111111111111111" w:customStyle="1">
    <w:name w:val="WW-Absatz-Standardschriftart11111111111111111111111111111111"/>
    <w:rsid w:val="00fe064d"/>
    <w:rPr/>
  </w:style>
  <w:style w:type="character" w:styleId="WWAbsatzStandardschriftart111111111111111111111111111111111" w:customStyle="1">
    <w:name w:val="WW-Absatz-Standardschriftart111111111111111111111111111111111"/>
    <w:rsid w:val="00fe064d"/>
    <w:rPr/>
  </w:style>
  <w:style w:type="character" w:styleId="WWAbsatzStandardschriftart1111111111111111111111111111111111" w:customStyle="1">
    <w:name w:val="WW-Absatz-Standardschriftart1111111111111111111111111111111111"/>
    <w:rsid w:val="00fe064d"/>
    <w:rPr/>
  </w:style>
  <w:style w:type="character" w:styleId="WWAbsatzStandardschriftart11111111111111111111111111111111111" w:customStyle="1">
    <w:name w:val="WW-Absatz-Standardschriftart11111111111111111111111111111111111"/>
    <w:rsid w:val="00fe064d"/>
    <w:rPr/>
  </w:style>
  <w:style w:type="character" w:styleId="WWAbsatzStandardschriftart111111111111111111111111111111111111" w:customStyle="1">
    <w:name w:val="WW-Absatz-Standardschriftart111111111111111111111111111111111111"/>
    <w:rsid w:val="00fe064d"/>
    <w:rPr/>
  </w:style>
  <w:style w:type="character" w:styleId="WWAbsatzStandardschriftart1111111111111111111111111111111111111" w:customStyle="1">
    <w:name w:val="WW-Absatz-Standardschriftart1111111111111111111111111111111111111"/>
    <w:rsid w:val="00fe064d"/>
    <w:rPr/>
  </w:style>
  <w:style w:type="character" w:styleId="Internetlink">
    <w:name w:val="Internetlink"/>
    <w:basedOn w:val="WWAbsatzStandardschriftart1111111111111111111111111111111111111"/>
    <w:rsid w:val="00fe064d"/>
    <w:rPr>
      <w:color w:val="0000FF"/>
      <w:u w:val="single"/>
      <w:lang w:val="zxx" w:eastAsia="zxx" w:bidi="zxx"/>
    </w:rPr>
  </w:style>
  <w:style w:type="character" w:styleId="BesuchterHyperlink1" w:customStyle="1">
    <w:name w:val="BesuchterHyperlink1"/>
    <w:basedOn w:val="WWAbsatzStandardschriftart1111111111111111111111111111111111111"/>
    <w:rsid w:val="00fe064d"/>
    <w:rPr>
      <w:color w:val="800080"/>
      <w:u w:val="single"/>
    </w:rPr>
  </w:style>
  <w:style w:type="character" w:styleId="WWAbsatzStandardschriftart11111111111111111111111111111111111111111111111" w:customStyle="1">
    <w:name w:val="WW-Absatz-Standardschriftart11111111111111111111111111111111111111111111111"/>
    <w:rsid w:val="00fe064d"/>
    <w:rPr/>
  </w:style>
  <w:style w:type="character" w:styleId="ListLabel1" w:customStyle="1">
    <w:name w:val="ListLabel 1"/>
    <w:rsid w:val="00fe064d"/>
    <w:rPr>
      <w:rFonts w:eastAsia="Franklin Gothic Book" w:cs="Times New Roman"/>
    </w:rPr>
  </w:style>
  <w:style w:type="character" w:styleId="ListLabel2" w:customStyle="1">
    <w:name w:val="ListLabel 2"/>
    <w:rsid w:val="00fe064d"/>
    <w:rPr>
      <w:rFonts w:cs="Courier New"/>
    </w:rPr>
  </w:style>
  <w:style w:type="character" w:styleId="ListLabel3" w:customStyle="1">
    <w:name w:val="ListLabel 3"/>
    <w:rsid w:val="00fe064d"/>
    <w:rPr>
      <w:rFonts w:eastAsia="Times New Roman" w:cs="Times New Roman"/>
    </w:rPr>
  </w:style>
  <w:style w:type="character" w:styleId="ListLabel4" w:customStyle="1">
    <w:name w:val="ListLabel 4"/>
    <w:rsid w:val="00fe064d"/>
    <w:rPr>
      <w:rFonts w:eastAsia="Times New Roman" w:cs="Arial"/>
    </w:rPr>
  </w:style>
  <w:style w:type="character" w:styleId="ListLabel5" w:customStyle="1">
    <w:name w:val="ListLabel 5"/>
    <w:rsid w:val="00fe064d"/>
    <w:rPr>
      <w:rFonts w:eastAsia="Times New Roman" w:cs="Arial"/>
      <w:color w:val="000000"/>
    </w:rPr>
  </w:style>
  <w:style w:type="character" w:styleId="FuzeileZchn" w:customStyle="1">
    <w:name w:val="Fußzeile Zchn"/>
    <w:basedOn w:val="DefaultParagraphFont"/>
    <w:link w:val="Fuzeile"/>
    <w:rsid w:val="00e431b1"/>
    <w:rPr>
      <w:sz w:val="24"/>
      <w:szCs w:val="24"/>
      <w:lang w:eastAsia="ar-SA"/>
    </w:rPr>
  </w:style>
  <w:style w:type="character" w:styleId="SprechblasentextZchn" w:customStyle="1">
    <w:name w:val="Sprechblasentext Zchn"/>
    <w:basedOn w:val="DefaultParagraphFont"/>
    <w:link w:val="Sprechblasentext"/>
    <w:uiPriority w:val="99"/>
    <w:semiHidden/>
    <w:rsid w:val="00c50bd5"/>
    <w:rPr>
      <w:rFonts w:ascii="Tahoma" w:hAnsi="Tahoma" w:cs="Tahoma"/>
      <w:sz w:val="16"/>
      <w:szCs w:val="16"/>
      <w:lang w:eastAsia="ar-SA"/>
    </w:rPr>
  </w:style>
  <w:style w:type="character" w:styleId="White" w:customStyle="1">
    <w:name w:val="white"/>
    <w:basedOn w:val="DefaultParagraphFont"/>
    <w:rsid w:val="00996537"/>
    <w:rPr/>
  </w:style>
  <w:style w:type="character" w:styleId="Strong">
    <w:name w:val="Strong"/>
    <w:basedOn w:val="DefaultParagraphFont"/>
    <w:uiPriority w:val="22"/>
    <w:qFormat/>
    <w:rsid w:val="00b15e0e"/>
    <w:rPr>
      <w:b/>
      <w:bCs/>
    </w:rPr>
  </w:style>
  <w:style w:type="character" w:styleId="FollowedHyperlink">
    <w:name w:val="FollowedHyperlink"/>
    <w:basedOn w:val="DefaultParagraphFont"/>
    <w:uiPriority w:val="99"/>
    <w:semiHidden/>
    <w:unhideWhenUsed/>
    <w:rsid w:val="006969a2"/>
    <w:rPr>
      <w:color w:val="954F72" w:themeColor="followedHyperlink"/>
      <w:u w:val="single"/>
    </w:rPr>
  </w:style>
  <w:style w:type="character" w:styleId="ListLabel6">
    <w:name w:val="ListLabel 6"/>
    <w:rPr>
      <w:rFonts w:cs="Courier New"/>
    </w:rPr>
  </w:style>
  <w:style w:type="character" w:styleId="ListLabel7">
    <w:name w:val="ListLabel 7"/>
    <w:rPr>
      <w:rFonts w:cs="Times New Roman"/>
    </w:rPr>
  </w:style>
  <w:style w:type="character" w:styleId="ListLabel8">
    <w:name w:val="ListLabel 8"/>
    <w:rPr>
      <w:rFonts w:eastAsia="Times New Roman" w:cs="Times New Roman"/>
      <w:color w:val="00000A"/>
    </w:rPr>
  </w:style>
  <w:style w:type="character" w:styleId="ListLabel9">
    <w:name w:val="ListLabel 9"/>
    <w:rPr>
      <w:color w:val="00000A"/>
    </w:rPr>
  </w:style>
  <w:style w:type="character" w:styleId="BesuchterInternetlink">
    <w:name w:val="Besuchter Internetlink"/>
    <w:rPr>
      <w:color w:val="800000"/>
      <w:u w:val="single"/>
      <w:lang w:val="zxx" w:eastAsia="zxx" w:bidi="zxx"/>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paragraph" w:styleId="Berschrift" w:customStyle="1">
    <w:name w:val="Überschrift"/>
    <w:basedOn w:val="Normal"/>
    <w:next w:val="Textkrper"/>
    <w:rsid w:val="00fe064d"/>
    <w:pPr>
      <w:keepNext/>
      <w:spacing w:before="240" w:after="120"/>
    </w:pPr>
    <w:rPr>
      <w:rFonts w:ascii="Arial" w:hAnsi="Arial" w:eastAsia="Lucida Sans Unicode" w:cs="Tahoma"/>
      <w:sz w:val="28"/>
      <w:szCs w:val="28"/>
    </w:rPr>
  </w:style>
  <w:style w:type="paragraph" w:styleId="Textkrper">
    <w:name w:val="Textkörper"/>
    <w:basedOn w:val="Normal"/>
    <w:rsid w:val="00fe064d"/>
    <w:pPr>
      <w:spacing w:lineRule="auto" w:line="288" w:before="0" w:after="120"/>
    </w:pPr>
    <w:rPr/>
  </w:style>
  <w:style w:type="paragraph" w:styleId="Liste">
    <w:name w:val="Liste"/>
    <w:basedOn w:val="Textkrper"/>
    <w:rsid w:val="00fe064d"/>
    <w:pPr/>
    <w:rPr>
      <w:rFonts w:cs="Tahoma"/>
    </w:rPr>
  </w:style>
  <w:style w:type="paragraph" w:styleId="Beschriftung">
    <w:name w:val="Beschriftung"/>
    <w:basedOn w:val="Normal"/>
    <w:pPr>
      <w:suppressLineNumbers/>
      <w:spacing w:before="120" w:after="120"/>
    </w:pPr>
    <w:rPr>
      <w:rFonts w:cs="Mangal"/>
      <w:i/>
      <w:iCs/>
      <w:sz w:val="24"/>
      <w:szCs w:val="24"/>
    </w:rPr>
  </w:style>
  <w:style w:type="paragraph" w:styleId="Verzeichnis" w:customStyle="1">
    <w:name w:val="Verzeichnis"/>
    <w:basedOn w:val="Normal"/>
    <w:rsid w:val="00fe064d"/>
    <w:pPr>
      <w:suppressLineNumbers/>
    </w:pPr>
    <w:rPr>
      <w:rFonts w:cs="Tahoma"/>
    </w:rPr>
  </w:style>
  <w:style w:type="paragraph" w:styleId="Beschriftung1" w:customStyle="1">
    <w:name w:val="Beschriftung1"/>
    <w:basedOn w:val="Normal"/>
    <w:rsid w:val="00fe064d"/>
    <w:pPr>
      <w:suppressLineNumbers/>
      <w:spacing w:before="120" w:after="120"/>
    </w:pPr>
    <w:rPr>
      <w:rFonts w:cs="Tahoma"/>
      <w:i/>
      <w:iCs/>
    </w:rPr>
  </w:style>
  <w:style w:type="paragraph" w:styleId="Kopfzeile">
    <w:name w:val="Kopfzeile"/>
    <w:basedOn w:val="Normal"/>
    <w:rsid w:val="00fe064d"/>
    <w:pPr>
      <w:suppressLineNumbers/>
      <w:tabs>
        <w:tab w:val="center" w:pos="4536" w:leader="none"/>
        <w:tab w:val="right" w:pos="9072" w:leader="none"/>
      </w:tabs>
    </w:pPr>
    <w:rPr/>
  </w:style>
  <w:style w:type="paragraph" w:styleId="Fuzeile">
    <w:name w:val="Fußzeile"/>
    <w:basedOn w:val="Normal"/>
    <w:link w:val="FuzeileZchn"/>
    <w:rsid w:val="00fe064d"/>
    <w:pPr>
      <w:suppressLineNumbers/>
      <w:tabs>
        <w:tab w:val="center" w:pos="4536" w:leader="none"/>
        <w:tab w:val="right" w:pos="9072" w:leader="none"/>
      </w:tabs>
    </w:pPr>
    <w:rPr/>
  </w:style>
  <w:style w:type="paragraph" w:styleId="TabellenInhalt" w:customStyle="1">
    <w:name w:val="Tabellen Inhalt"/>
    <w:basedOn w:val="Normal"/>
    <w:rsid w:val="00fe064d"/>
    <w:pPr>
      <w:suppressLineNumbers/>
    </w:pPr>
    <w:rPr/>
  </w:style>
  <w:style w:type="paragraph" w:styleId="Tabellenberschrift" w:customStyle="1">
    <w:name w:val="Tabellen Überschrift"/>
    <w:basedOn w:val="TabellenInhalt"/>
    <w:rsid w:val="00fe064d"/>
    <w:pPr>
      <w:jc w:val="center"/>
    </w:pPr>
    <w:rPr>
      <w:b/>
      <w:bCs/>
    </w:rPr>
  </w:style>
  <w:style w:type="paragraph" w:styleId="StandardWeb1" w:customStyle="1">
    <w:name w:val="Standard (Web)1"/>
    <w:basedOn w:val="Normal"/>
    <w:rsid w:val="00fe064d"/>
    <w:pPr>
      <w:suppressAutoHyphens w:val="false"/>
      <w:spacing w:before="28" w:after="100"/>
    </w:pPr>
    <w:rPr/>
  </w:style>
  <w:style w:type="paragraph" w:styleId="VorformatierterText" w:customStyle="1">
    <w:name w:val="Vorformatierter Text"/>
    <w:basedOn w:val="Normal"/>
    <w:rsid w:val="00fe064d"/>
    <w:pPr/>
    <w:rPr>
      <w:rFonts w:ascii="Courier New" w:hAnsi="Courier New" w:eastAsia="Courier New" w:cs="Courier New"/>
      <w:sz w:val="20"/>
      <w:szCs w:val="20"/>
    </w:rPr>
  </w:style>
  <w:style w:type="paragraph" w:styleId="BalloonText">
    <w:name w:val="Balloon Text"/>
    <w:basedOn w:val="Normal"/>
    <w:link w:val="SprechblasentextZchn"/>
    <w:uiPriority w:val="99"/>
    <w:semiHidden/>
    <w:unhideWhenUsed/>
    <w:rsid w:val="00c50bd5"/>
    <w:pPr/>
    <w:rPr>
      <w:rFonts w:ascii="Tahoma" w:hAnsi="Tahoma" w:cs="Tahoma"/>
      <w:sz w:val="16"/>
      <w:szCs w:val="16"/>
    </w:rPr>
  </w:style>
  <w:style w:type="paragraph" w:styleId="ListParagraph">
    <w:name w:val="List Paragraph"/>
    <w:basedOn w:val="Normal"/>
    <w:uiPriority w:val="34"/>
    <w:qFormat/>
    <w:rsid w:val="005a50e0"/>
    <w:pPr>
      <w:spacing w:before="0" w:after="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6BF3-8028-4D06-A204-AA445905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8726</TotalTime>
  <Application>LibreOffice/4.3.1.2$Windows_x86 LibreOffice_project/958349dc3b25111dbca392fbc281a05559ef6848</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2017-03-11T10:52:00Z</dcterms:created>
  <dc:creator>Böhle</dc:creator>
  <dc:language>de-DE</dc:language>
  <cp:lastPrinted>2018-02-17T21:39:08Z</cp:lastPrinted>
  <dcterms:modified xsi:type="dcterms:W3CDTF">2018-02-17T23:09:12Z</dcterms:modified>
  <cp:revision>30</cp:revision>
  <dc:title>Walter Ruffler</dc:title>
</cp:coreProperties>
</file>